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42" w:rsidRDefault="00556408">
      <w:pPr>
        <w:rPr>
          <w:b/>
          <w:bCs/>
        </w:rPr>
      </w:pPr>
      <w:r>
        <w:rPr>
          <w:b/>
          <w:bCs/>
          <w:noProof/>
          <w:lang w:eastAsia="fr-FR"/>
        </w:rPr>
        <mc:AlternateContent>
          <mc:Choice Requires="wps">
            <w:drawing>
              <wp:anchor distT="0" distB="0" distL="114300" distR="114300" simplePos="0" relativeHeight="251700224" behindDoc="0" locked="0" layoutInCell="1" allowOverlap="1">
                <wp:simplePos x="0" y="0"/>
                <wp:positionH relativeFrom="column">
                  <wp:posOffset>-1060450</wp:posOffset>
                </wp:positionH>
                <wp:positionV relativeFrom="paragraph">
                  <wp:posOffset>5415915</wp:posOffset>
                </wp:positionV>
                <wp:extent cx="7124700" cy="5048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7124700" cy="504825"/>
                        </a:xfrm>
                        <a:prstGeom prst="rect">
                          <a:avLst/>
                        </a:prstGeom>
                        <a:noFill/>
                        <a:ln w="6350">
                          <a:noFill/>
                        </a:ln>
                      </wps:spPr>
                      <wps:txbx>
                        <w:txbxContent>
                          <w:p w:rsidR="000A099F" w:rsidRPr="000A099F" w:rsidRDefault="000A099F">
                            <w:pPr>
                              <w:rPr>
                                <w:color w:val="263357" w:themeColor="accent1" w:themeShade="BF"/>
                                <w:sz w:val="44"/>
                                <w:szCs w:val="44"/>
                              </w:rPr>
                            </w:pPr>
                            <w:r w:rsidRPr="000A099F">
                              <w:rPr>
                                <w:color w:val="263357" w:themeColor="accent1" w:themeShade="BF"/>
                                <w:sz w:val="44"/>
                                <w:szCs w:val="44"/>
                              </w:rPr>
                              <w:t>Foire aux questions pour les retraités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3.5pt;margin-top:426.45pt;width:561pt;height:39.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" filled="f" stroked="f" strokeweight=".5pt">
                <v:textbox>
                  <w:txbxContent>
                    <w:p w:rsidR="000A099F" w:rsidRPr="000A099F" w:rsidRDefault="000A099F">
                      <w:pPr>
                        <w:rPr>
                          <w:color w:val="263357" w:themeColor="accent1" w:themeShade="BF"/>
                          <w:sz w:val="44"/>
                          <w:szCs w:val="44"/>
                        </w:rPr>
                      </w:pPr>
                      <w:r w:rsidRPr="000A099F">
                        <w:rPr>
                          <w:color w:val="263357" w:themeColor="accent1" w:themeShade="BF"/>
                          <w:sz w:val="44"/>
                          <w:szCs w:val="44"/>
                        </w:rPr>
                        <w:t>Foire aux questions pour les retraités</w:t>
                      </w:r>
                    </w:p>
                  </w:txbxContent>
                </v:textbox>
              </v:shape>
            </w:pict>
          </mc:Fallback>
        </mc:AlternateContent>
      </w:r>
      <w:r w:rsidR="00944045">
        <w:rPr>
          <w:rFonts w:ascii="Times New Roman" w:hAnsi="Times New Roman" w:cs="Times New Roman"/>
          <w:noProof/>
          <w:sz w:val="24"/>
          <w:szCs w:val="24"/>
          <w:lang w:eastAsia="fr-FR"/>
        </w:rPr>
        <mc:AlternateContent>
          <mc:Choice Requires="wps">
            <w:drawing>
              <wp:anchor distT="45720" distB="45720" distL="114300" distR="114300" simplePos="0" relativeHeight="251702272" behindDoc="0" locked="0" layoutInCell="1" allowOverlap="1">
                <wp:simplePos x="0" y="0"/>
                <wp:positionH relativeFrom="margin">
                  <wp:align>center</wp:align>
                </wp:positionH>
                <wp:positionV relativeFrom="page">
                  <wp:posOffset>10106025</wp:posOffset>
                </wp:positionV>
                <wp:extent cx="1033145" cy="273050"/>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73050"/>
                        </a:xfrm>
                        <a:prstGeom prst="rect">
                          <a:avLst/>
                        </a:prstGeom>
                        <a:solidFill>
                          <a:srgbClr val="FFFFFF"/>
                        </a:solidFill>
                        <a:ln w="9525">
                          <a:noFill/>
                          <a:miter lim="800000"/>
                          <a:headEnd/>
                          <a:tailEnd/>
                        </a:ln>
                      </wps:spPr>
                      <wps:txbx>
                        <w:txbxContent>
                          <w:p w:rsidR="00944045" w:rsidRDefault="007C1D14" w:rsidP="00944045">
                            <w:pPr>
                              <w:rPr>
                                <w:color w:val="334575" w:themeColor="accent2"/>
                              </w:rPr>
                            </w:pPr>
                            <w:r>
                              <w:rPr>
                                <w:color w:val="334575" w:themeColor="accent2"/>
                              </w:rPr>
                              <w:t>11/06</w:t>
                            </w:r>
                            <w:r w:rsidR="00944045">
                              <w:rPr>
                                <w:color w:val="334575" w:themeColor="accent2"/>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17" o:spid="_x0000_s1027" type="#_x0000_t202" style="position:absolute;margin-left:0;margin-top:795.75pt;width:81.35pt;height:21.5pt;z-index:2517022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" stroked="f">
                <v:textbox>
                  <w:txbxContent>
                    <w:p w:rsidR="00944045" w:rsidRDefault="007C1D14" w:rsidP="00944045">
                      <w:pPr>
                        <w:rPr>
                          <w:color w:val="334575" w:themeColor="accent2"/>
                        </w:rPr>
                      </w:pPr>
                      <w:r>
                        <w:rPr>
                          <w:color w:val="334575" w:themeColor="accent2"/>
                        </w:rPr>
                        <w:t>11/06</w:t>
                      </w:r>
                      <w:r w:rsidR="00944045">
                        <w:rPr>
                          <w:color w:val="334575" w:themeColor="accent2"/>
                        </w:rPr>
                        <w:t>/2018</w:t>
                      </w:r>
                    </w:p>
                  </w:txbxContent>
                </v:textbox>
                <w10:wrap type="square" anchorx="margin" anchory="page"/>
              </v:shape>
            </w:pict>
          </mc:Fallback>
        </mc:AlternateContent>
      </w:r>
      <w:r w:rsidR="00F958CD">
        <w:rPr>
          <w:b/>
          <w:bCs/>
          <w:noProof/>
          <w:lang w:eastAsia="fr-FR"/>
        </w:rPr>
        <w:drawing>
          <wp:anchor distT="0" distB="0" distL="114300" distR="114300" simplePos="0" relativeHeight="251679744" behindDoc="1" locked="0" layoutInCell="1" allowOverlap="1" wp14:anchorId="0AD2F300" wp14:editId="59C0F6F4">
            <wp:simplePos x="0" y="0"/>
            <wp:positionH relativeFrom="column">
              <wp:posOffset>-1271905</wp:posOffset>
            </wp:positionH>
            <wp:positionV relativeFrom="paragraph">
              <wp:posOffset>-1090295</wp:posOffset>
            </wp:positionV>
            <wp:extent cx="7552690" cy="10682605"/>
            <wp:effectExtent l="0" t="0" r="0" b="444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 p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690" cy="10682605"/>
                    </a:xfrm>
                    <a:prstGeom prst="rect">
                      <a:avLst/>
                    </a:prstGeom>
                  </pic:spPr>
                </pic:pic>
              </a:graphicData>
            </a:graphic>
            <wp14:sizeRelH relativeFrom="page">
              <wp14:pctWidth>0</wp14:pctWidth>
            </wp14:sizeRelH>
            <wp14:sizeRelV relativeFrom="page">
              <wp14:pctHeight>0</wp14:pctHeight>
            </wp14:sizeRelV>
          </wp:anchor>
        </w:drawing>
      </w:r>
      <w:r w:rsidR="00DA3342">
        <w:rPr>
          <w:b/>
          <w:bCs/>
        </w:rPr>
        <w:br w:type="page"/>
      </w:r>
    </w:p>
    <w:p w:rsidR="007A59A3" w:rsidRDefault="00B25820" w:rsidP="007A59A3">
      <w:pPr>
        <w:pStyle w:val="intercalaire"/>
      </w:pPr>
      <w:r>
        <w:rPr>
          <w:b w:val="0"/>
          <w:bCs w:val="0"/>
          <w:noProof/>
          <w:lang w:eastAsia="fr-FR"/>
        </w:rPr>
        <w:lastRenderedPageBreak/>
        <mc:AlternateContent>
          <mc:Choice Requires="wps">
            <w:drawing>
              <wp:anchor distT="0" distB="0" distL="114300" distR="114300" simplePos="0" relativeHeight="251637760" behindDoc="1" locked="0" layoutInCell="1" allowOverlap="1" wp14:anchorId="085A536A" wp14:editId="0C3ECD8C">
                <wp:simplePos x="0" y="0"/>
                <wp:positionH relativeFrom="margin">
                  <wp:align>center</wp:align>
                </wp:positionH>
                <wp:positionV relativeFrom="paragraph">
                  <wp:posOffset>-904562</wp:posOffset>
                </wp:positionV>
                <wp:extent cx="7199630" cy="6222365"/>
                <wp:effectExtent l="0" t="0" r="20320" b="26035"/>
                <wp:wrapNone/>
                <wp:docPr id="1" name="Rectangle 1"/>
                <wp:cNvGraphicFramePr/>
                <a:graphic xmlns:a="http://schemas.openxmlformats.org/drawingml/2006/main">
                  <a:graphicData uri="http://schemas.microsoft.com/office/word/2010/wordprocessingShape">
                    <wps:wsp>
                      <wps:cNvSpPr/>
                      <wps:spPr>
                        <a:xfrm>
                          <a:off x="0" y="0"/>
                          <a:ext cx="7199630" cy="6222365"/>
                        </a:xfrm>
                        <a:prstGeom prst="rect">
                          <a:avLst/>
                        </a:prstGeom>
                        <a:solidFill>
                          <a:schemeClr val="accent6"/>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42157D" id="Rectangle 1" o:spid="_x0000_s1026" style="position:absolute;margin-left:0;margin-top:-71.25pt;width:566.9pt;height:489.95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" fillcolor="#2e3065 [3209]" strokecolor="#2e3065 [3208]" strokeweight="2pt">
                <w10:wrap anchorx="margin"/>
              </v:rect>
            </w:pict>
          </mc:Fallback>
        </mc:AlternateContent>
      </w:r>
    </w:p>
    <w:p w:rsidR="00DA3342" w:rsidRPr="00B25820" w:rsidRDefault="00AE7B3A" w:rsidP="00C46142">
      <w:pPr>
        <w:pStyle w:val="intercalaire"/>
        <w:spacing w:before="5000"/>
        <w:rPr>
          <w:color w:val="FFFFFF" w:themeColor="background1"/>
        </w:rPr>
      </w:pPr>
      <w:r>
        <w:rPr>
          <w:color w:val="FFFFFF" w:themeColor="background1"/>
        </w:rPr>
        <w:t xml:space="preserve">Foire aux questions pour </w:t>
      </w:r>
      <w:proofErr w:type="gramStart"/>
      <w:r>
        <w:rPr>
          <w:color w:val="FFFFFF" w:themeColor="background1"/>
        </w:rPr>
        <w:t>les</w:t>
      </w:r>
      <w:proofErr w:type="gramEnd"/>
      <w:r>
        <w:rPr>
          <w:color w:val="FFFFFF" w:themeColor="background1"/>
        </w:rPr>
        <w:t xml:space="preserve"> retraités</w:t>
      </w:r>
      <w:r w:rsidR="00DA3342" w:rsidRPr="00B25820">
        <w:rPr>
          <w:color w:val="FFFFFF" w:themeColor="background1"/>
        </w:rPr>
        <w:br w:type="page"/>
      </w:r>
    </w:p>
    <w:p w:rsidR="00822BA5" w:rsidRPr="00DA3342" w:rsidRDefault="00822BA5" w:rsidP="00822BA5">
      <w:pPr>
        <w:spacing w:after="600"/>
        <w:rPr>
          <w:bCs/>
          <w:color w:val="2E3065" w:themeColor="accent5"/>
          <w:sz w:val="40"/>
          <w:szCs w:val="40"/>
        </w:rPr>
      </w:pPr>
      <w:r w:rsidRPr="00DA3342">
        <w:rPr>
          <w:bCs/>
          <w:color w:val="2E3065" w:themeColor="accent5"/>
          <w:sz w:val="40"/>
          <w:szCs w:val="40"/>
        </w:rPr>
        <w:lastRenderedPageBreak/>
        <w:t>Sommaire</w:t>
      </w:r>
    </w:p>
    <w:p w:rsidR="00D85421" w:rsidRDefault="00822BA5">
      <w:pPr>
        <w:pStyle w:val="TM1"/>
        <w:rPr>
          <w:rFonts w:eastAsiaTheme="minorEastAsia"/>
          <w:b w:val="0"/>
          <w:color w:val="auto"/>
          <w:lang w:eastAsia="fr-FR"/>
        </w:rPr>
      </w:pPr>
      <w:r>
        <w:fldChar w:fldCharType="begin"/>
      </w:r>
      <w:r>
        <w:instrText xml:space="preserve"> TOC \h \z \t "_titre 2;1" </w:instrText>
      </w:r>
      <w:r>
        <w:fldChar w:fldCharType="separate"/>
      </w:r>
      <w:hyperlink w:anchor="_Toc507766770" w:history="1">
        <w:r w:rsidR="00D85421" w:rsidRPr="00CE1720">
          <w:rPr>
            <w:rStyle w:val="Lienhypertexte"/>
          </w:rPr>
          <w:t>Pourquoi le prélèvement à la source ?</w:t>
        </w:r>
        <w:r w:rsidR="00D85421">
          <w:rPr>
            <w:webHidden/>
          </w:rPr>
          <w:tab/>
        </w:r>
        <w:r w:rsidR="00D85421">
          <w:rPr>
            <w:webHidden/>
          </w:rPr>
          <w:fldChar w:fldCharType="begin"/>
        </w:r>
        <w:r w:rsidR="00D85421">
          <w:rPr>
            <w:webHidden/>
          </w:rPr>
          <w:instrText xml:space="preserve"> PAGEREF _Toc507766770 \h </w:instrText>
        </w:r>
        <w:r w:rsidR="00D85421">
          <w:rPr>
            <w:webHidden/>
          </w:rPr>
        </w:r>
        <w:r w:rsidR="00D85421">
          <w:rPr>
            <w:webHidden/>
          </w:rPr>
          <w:fldChar w:fldCharType="separate"/>
        </w:r>
        <w:r w:rsidR="007C1D14">
          <w:rPr>
            <w:webHidden/>
          </w:rPr>
          <w:t>4</w:t>
        </w:r>
        <w:r w:rsidR="00D85421">
          <w:rPr>
            <w:webHidden/>
          </w:rPr>
          <w:fldChar w:fldCharType="end"/>
        </w:r>
      </w:hyperlink>
    </w:p>
    <w:p w:rsidR="00D85421" w:rsidRDefault="00A56CE7">
      <w:pPr>
        <w:pStyle w:val="TM1"/>
        <w:rPr>
          <w:rFonts w:eastAsiaTheme="minorEastAsia"/>
          <w:b w:val="0"/>
          <w:color w:val="auto"/>
          <w:lang w:eastAsia="fr-FR"/>
        </w:rPr>
      </w:pPr>
      <w:hyperlink w:anchor="_Toc507766771" w:history="1">
        <w:r w:rsidR="00D85421" w:rsidRPr="00CE1720">
          <w:rPr>
            <w:rStyle w:val="Lienhypertexte"/>
          </w:rPr>
          <w:t>Comment ça va se concrétiser pour moi ?</w:t>
        </w:r>
        <w:r w:rsidR="00D85421">
          <w:rPr>
            <w:webHidden/>
          </w:rPr>
          <w:tab/>
        </w:r>
        <w:r w:rsidR="00D85421">
          <w:rPr>
            <w:webHidden/>
          </w:rPr>
          <w:fldChar w:fldCharType="begin"/>
        </w:r>
        <w:r w:rsidR="00D85421">
          <w:rPr>
            <w:webHidden/>
          </w:rPr>
          <w:instrText xml:space="preserve"> PAGEREF _Toc507766771 \h </w:instrText>
        </w:r>
        <w:r w:rsidR="00D85421">
          <w:rPr>
            <w:webHidden/>
          </w:rPr>
        </w:r>
        <w:r w:rsidR="00D85421">
          <w:rPr>
            <w:webHidden/>
          </w:rPr>
          <w:fldChar w:fldCharType="separate"/>
        </w:r>
        <w:r w:rsidR="007C1D14">
          <w:rPr>
            <w:webHidden/>
          </w:rPr>
          <w:t>4</w:t>
        </w:r>
        <w:r w:rsidR="00D85421">
          <w:rPr>
            <w:webHidden/>
          </w:rPr>
          <w:fldChar w:fldCharType="end"/>
        </w:r>
      </w:hyperlink>
    </w:p>
    <w:p w:rsidR="00D85421" w:rsidRDefault="00A56CE7">
      <w:pPr>
        <w:pStyle w:val="TM1"/>
        <w:rPr>
          <w:rFonts w:eastAsiaTheme="minorEastAsia"/>
          <w:b w:val="0"/>
          <w:color w:val="auto"/>
          <w:lang w:eastAsia="fr-FR"/>
        </w:rPr>
      </w:pPr>
      <w:hyperlink w:anchor="_Toc507766772" w:history="1">
        <w:r w:rsidR="00D85421" w:rsidRPr="00CE1720">
          <w:rPr>
            <w:rStyle w:val="Lienhypertexte"/>
          </w:rPr>
          <w:t>Qu'est-ce que je dois faire en 2018 ?</w:t>
        </w:r>
        <w:r w:rsidR="00D85421">
          <w:rPr>
            <w:webHidden/>
          </w:rPr>
          <w:tab/>
        </w:r>
        <w:r w:rsidR="00D85421">
          <w:rPr>
            <w:webHidden/>
          </w:rPr>
          <w:fldChar w:fldCharType="begin"/>
        </w:r>
        <w:r w:rsidR="00D85421">
          <w:rPr>
            <w:webHidden/>
          </w:rPr>
          <w:instrText xml:space="preserve"> PAGEREF _Toc507766772 \h </w:instrText>
        </w:r>
        <w:r w:rsidR="00D85421">
          <w:rPr>
            <w:webHidden/>
          </w:rPr>
        </w:r>
        <w:r w:rsidR="00D85421">
          <w:rPr>
            <w:webHidden/>
          </w:rPr>
          <w:fldChar w:fldCharType="separate"/>
        </w:r>
        <w:r w:rsidR="007C1D14">
          <w:rPr>
            <w:webHidden/>
          </w:rPr>
          <w:t>4</w:t>
        </w:r>
        <w:r w:rsidR="00D85421">
          <w:rPr>
            <w:webHidden/>
          </w:rPr>
          <w:fldChar w:fldCharType="end"/>
        </w:r>
      </w:hyperlink>
    </w:p>
    <w:p w:rsidR="00D85421" w:rsidRDefault="00A56CE7">
      <w:pPr>
        <w:pStyle w:val="TM1"/>
        <w:rPr>
          <w:rFonts w:eastAsiaTheme="minorEastAsia"/>
          <w:b w:val="0"/>
          <w:color w:val="auto"/>
          <w:lang w:eastAsia="fr-FR"/>
        </w:rPr>
      </w:pPr>
      <w:hyperlink w:anchor="_Toc507766773" w:history="1">
        <w:r w:rsidR="00D85421" w:rsidRPr="00CE1720">
          <w:rPr>
            <w:rStyle w:val="Lienhypertexte"/>
          </w:rPr>
          <w:t>Est-ce que je peux adapter mon taux de prélèvement à ma situation personnelle ?</w:t>
        </w:r>
        <w:r w:rsidR="00D85421">
          <w:rPr>
            <w:webHidden/>
          </w:rPr>
          <w:tab/>
        </w:r>
        <w:r w:rsidR="00D85421">
          <w:rPr>
            <w:webHidden/>
          </w:rPr>
          <w:fldChar w:fldCharType="begin"/>
        </w:r>
        <w:r w:rsidR="00D85421">
          <w:rPr>
            <w:webHidden/>
          </w:rPr>
          <w:instrText xml:space="preserve"> PAGEREF _Toc507766773 \h </w:instrText>
        </w:r>
        <w:r w:rsidR="00D85421">
          <w:rPr>
            <w:webHidden/>
          </w:rPr>
        </w:r>
        <w:r w:rsidR="00D85421">
          <w:rPr>
            <w:webHidden/>
          </w:rPr>
          <w:fldChar w:fldCharType="separate"/>
        </w:r>
        <w:r w:rsidR="007C1D14">
          <w:rPr>
            <w:webHidden/>
          </w:rPr>
          <w:t>5</w:t>
        </w:r>
        <w:r w:rsidR="00D85421">
          <w:rPr>
            <w:webHidden/>
          </w:rPr>
          <w:fldChar w:fldCharType="end"/>
        </w:r>
      </w:hyperlink>
    </w:p>
    <w:p w:rsidR="00D85421" w:rsidRDefault="00A56CE7">
      <w:pPr>
        <w:pStyle w:val="TM1"/>
        <w:rPr>
          <w:rFonts w:eastAsiaTheme="minorEastAsia"/>
          <w:b w:val="0"/>
          <w:color w:val="auto"/>
          <w:lang w:eastAsia="fr-FR"/>
        </w:rPr>
      </w:pPr>
      <w:hyperlink w:anchor="_Toc507766774" w:history="1">
        <w:r w:rsidR="00D85421" w:rsidRPr="00CE1720">
          <w:rPr>
            <w:rStyle w:val="Lienhypertexte"/>
          </w:rPr>
          <w:t>Que faire si ma situation change en 2019 ?</w:t>
        </w:r>
        <w:r w:rsidR="00D85421">
          <w:rPr>
            <w:webHidden/>
          </w:rPr>
          <w:tab/>
        </w:r>
        <w:r w:rsidR="00D85421">
          <w:rPr>
            <w:webHidden/>
          </w:rPr>
          <w:fldChar w:fldCharType="begin"/>
        </w:r>
        <w:r w:rsidR="00D85421">
          <w:rPr>
            <w:webHidden/>
          </w:rPr>
          <w:instrText xml:space="preserve"> PAGEREF _Toc507766774 \h </w:instrText>
        </w:r>
        <w:r w:rsidR="00D85421">
          <w:rPr>
            <w:webHidden/>
          </w:rPr>
        </w:r>
        <w:r w:rsidR="00D85421">
          <w:rPr>
            <w:webHidden/>
          </w:rPr>
          <w:fldChar w:fldCharType="separate"/>
        </w:r>
        <w:r w:rsidR="007C1D14">
          <w:rPr>
            <w:webHidden/>
          </w:rPr>
          <w:t>5</w:t>
        </w:r>
        <w:r w:rsidR="00D85421">
          <w:rPr>
            <w:webHidden/>
          </w:rPr>
          <w:fldChar w:fldCharType="end"/>
        </w:r>
      </w:hyperlink>
    </w:p>
    <w:p w:rsidR="00D85421" w:rsidRDefault="00A56CE7">
      <w:pPr>
        <w:pStyle w:val="TM1"/>
        <w:rPr>
          <w:rFonts w:eastAsiaTheme="minorEastAsia"/>
          <w:b w:val="0"/>
          <w:color w:val="auto"/>
          <w:lang w:eastAsia="fr-FR"/>
        </w:rPr>
      </w:pPr>
      <w:hyperlink w:anchor="_Toc507766775" w:history="1">
        <w:r w:rsidR="00D85421" w:rsidRPr="00CE1720">
          <w:rPr>
            <w:rStyle w:val="Lienhypertexte"/>
          </w:rPr>
          <w:t>Qu'est-ce que l'année de transition ?</w:t>
        </w:r>
        <w:r w:rsidR="00D85421">
          <w:rPr>
            <w:webHidden/>
          </w:rPr>
          <w:tab/>
        </w:r>
        <w:r w:rsidR="00D85421">
          <w:rPr>
            <w:webHidden/>
          </w:rPr>
          <w:fldChar w:fldCharType="begin"/>
        </w:r>
        <w:r w:rsidR="00D85421">
          <w:rPr>
            <w:webHidden/>
          </w:rPr>
          <w:instrText xml:space="preserve"> PAGEREF _Toc507766775 \h </w:instrText>
        </w:r>
        <w:r w:rsidR="00D85421">
          <w:rPr>
            <w:webHidden/>
          </w:rPr>
        </w:r>
        <w:r w:rsidR="00D85421">
          <w:rPr>
            <w:webHidden/>
          </w:rPr>
          <w:fldChar w:fldCharType="separate"/>
        </w:r>
        <w:r w:rsidR="007C1D14">
          <w:rPr>
            <w:webHidden/>
          </w:rPr>
          <w:t>5</w:t>
        </w:r>
        <w:r w:rsidR="00D85421">
          <w:rPr>
            <w:webHidden/>
          </w:rPr>
          <w:fldChar w:fldCharType="end"/>
        </w:r>
      </w:hyperlink>
    </w:p>
    <w:p w:rsidR="00D85421" w:rsidRDefault="00A56CE7">
      <w:pPr>
        <w:pStyle w:val="TM1"/>
        <w:rPr>
          <w:rFonts w:eastAsiaTheme="minorEastAsia"/>
          <w:b w:val="0"/>
          <w:color w:val="auto"/>
          <w:lang w:eastAsia="fr-FR"/>
        </w:rPr>
      </w:pPr>
      <w:hyperlink w:anchor="_Toc507766776" w:history="1">
        <w:r w:rsidR="00D85421" w:rsidRPr="00CE1720">
          <w:rPr>
            <w:rStyle w:val="Lienhypertexte"/>
          </w:rPr>
          <w:t>Que deviendront mes réductions et crédits d'impôt au titre de l'année 2018 ?</w:t>
        </w:r>
        <w:r w:rsidR="00D85421">
          <w:rPr>
            <w:webHidden/>
          </w:rPr>
          <w:tab/>
        </w:r>
        <w:r w:rsidR="00D85421">
          <w:rPr>
            <w:webHidden/>
          </w:rPr>
          <w:fldChar w:fldCharType="begin"/>
        </w:r>
        <w:r w:rsidR="00D85421">
          <w:rPr>
            <w:webHidden/>
          </w:rPr>
          <w:instrText xml:space="preserve"> PAGEREF _Toc507766776 \h </w:instrText>
        </w:r>
        <w:r w:rsidR="00D85421">
          <w:rPr>
            <w:webHidden/>
          </w:rPr>
        </w:r>
        <w:r w:rsidR="00D85421">
          <w:rPr>
            <w:webHidden/>
          </w:rPr>
          <w:fldChar w:fldCharType="separate"/>
        </w:r>
        <w:r w:rsidR="007C1D14">
          <w:rPr>
            <w:webHidden/>
          </w:rPr>
          <w:t>6</w:t>
        </w:r>
        <w:r w:rsidR="00D85421">
          <w:rPr>
            <w:webHidden/>
          </w:rPr>
          <w:fldChar w:fldCharType="end"/>
        </w:r>
      </w:hyperlink>
    </w:p>
    <w:p w:rsidR="00D85421" w:rsidRDefault="00A56CE7">
      <w:pPr>
        <w:pStyle w:val="TM1"/>
        <w:rPr>
          <w:rFonts w:eastAsiaTheme="minorEastAsia"/>
          <w:b w:val="0"/>
          <w:color w:val="auto"/>
          <w:lang w:eastAsia="fr-FR"/>
        </w:rPr>
      </w:pPr>
      <w:hyperlink w:anchor="_Toc507766777" w:history="1">
        <w:r w:rsidR="00D85421" w:rsidRPr="00CE1720">
          <w:rPr>
            <w:rStyle w:val="Lienhypertexte"/>
          </w:rPr>
          <w:t>Est-ce que je vais toujours devoir déposer une déclaration de revenus ?</w:t>
        </w:r>
        <w:r w:rsidR="00D85421">
          <w:rPr>
            <w:webHidden/>
          </w:rPr>
          <w:tab/>
        </w:r>
        <w:r w:rsidR="00D85421">
          <w:rPr>
            <w:webHidden/>
          </w:rPr>
          <w:fldChar w:fldCharType="begin"/>
        </w:r>
        <w:r w:rsidR="00D85421">
          <w:rPr>
            <w:webHidden/>
          </w:rPr>
          <w:instrText xml:space="preserve"> PAGEREF _Toc507766777 \h </w:instrText>
        </w:r>
        <w:r w:rsidR="00D85421">
          <w:rPr>
            <w:webHidden/>
          </w:rPr>
        </w:r>
        <w:r w:rsidR="00D85421">
          <w:rPr>
            <w:webHidden/>
          </w:rPr>
          <w:fldChar w:fldCharType="separate"/>
        </w:r>
        <w:r w:rsidR="007C1D14">
          <w:rPr>
            <w:webHidden/>
          </w:rPr>
          <w:t>6</w:t>
        </w:r>
        <w:r w:rsidR="00D85421">
          <w:rPr>
            <w:webHidden/>
          </w:rPr>
          <w:fldChar w:fldCharType="end"/>
        </w:r>
      </w:hyperlink>
    </w:p>
    <w:p w:rsidR="00D85421" w:rsidRDefault="00A56CE7">
      <w:pPr>
        <w:pStyle w:val="TM1"/>
        <w:rPr>
          <w:rFonts w:eastAsiaTheme="minorEastAsia"/>
          <w:b w:val="0"/>
          <w:color w:val="auto"/>
          <w:lang w:eastAsia="fr-FR"/>
        </w:rPr>
      </w:pPr>
      <w:hyperlink w:anchor="_Toc507766778" w:history="1">
        <w:r w:rsidR="00D85421" w:rsidRPr="00CE1720">
          <w:rPr>
            <w:rStyle w:val="Lienhypertexte"/>
          </w:rPr>
          <w:t>Et si j'ai une question ?</w:t>
        </w:r>
        <w:r w:rsidR="00D85421">
          <w:rPr>
            <w:webHidden/>
          </w:rPr>
          <w:tab/>
        </w:r>
        <w:r w:rsidR="00D85421">
          <w:rPr>
            <w:webHidden/>
          </w:rPr>
          <w:fldChar w:fldCharType="begin"/>
        </w:r>
        <w:r w:rsidR="00D85421">
          <w:rPr>
            <w:webHidden/>
          </w:rPr>
          <w:instrText xml:space="preserve"> PAGEREF _Toc507766778 \h </w:instrText>
        </w:r>
        <w:r w:rsidR="00D85421">
          <w:rPr>
            <w:webHidden/>
          </w:rPr>
        </w:r>
        <w:r w:rsidR="00D85421">
          <w:rPr>
            <w:webHidden/>
          </w:rPr>
          <w:fldChar w:fldCharType="separate"/>
        </w:r>
        <w:r w:rsidR="007C1D14">
          <w:rPr>
            <w:webHidden/>
          </w:rPr>
          <w:t>6</w:t>
        </w:r>
        <w:r w:rsidR="00D85421">
          <w:rPr>
            <w:webHidden/>
          </w:rPr>
          <w:fldChar w:fldCharType="end"/>
        </w:r>
      </w:hyperlink>
    </w:p>
    <w:p w:rsidR="00822BA5" w:rsidRDefault="00822BA5">
      <w:pPr>
        <w:rPr>
          <w:b/>
          <w:bCs/>
          <w:color w:val="2E3065" w:themeColor="accent5"/>
          <w:sz w:val="32"/>
          <w:szCs w:val="32"/>
        </w:rPr>
      </w:pPr>
      <w:r>
        <w:fldChar w:fldCharType="end"/>
      </w:r>
      <w:r>
        <w:br w:type="page"/>
      </w:r>
    </w:p>
    <w:p w:rsidR="00AE7B3A" w:rsidRDefault="00AE7B3A" w:rsidP="00AE7B3A">
      <w:pPr>
        <w:pStyle w:val="titre10"/>
      </w:pPr>
      <w:r w:rsidRPr="00AE7B3A">
        <w:lastRenderedPageBreak/>
        <w:t xml:space="preserve">Foire aux questions pour les retraités </w:t>
      </w:r>
    </w:p>
    <w:p w:rsidR="00A03347" w:rsidRPr="00A03347" w:rsidRDefault="00A03347" w:rsidP="00A03347">
      <w:pPr>
        <w:pStyle w:val="textecourant"/>
        <w:rPr>
          <w:rStyle w:val="lev"/>
        </w:rPr>
      </w:pPr>
      <w:r w:rsidRPr="00A03347">
        <w:rPr>
          <w:rStyle w:val="lev"/>
        </w:rPr>
        <w:t>Le prélèvement à la source entre en vigueur au 1er janvier 2019. </w:t>
      </w:r>
    </w:p>
    <w:p w:rsidR="00A03347" w:rsidRPr="00A03347" w:rsidRDefault="00A03347" w:rsidP="00A03347">
      <w:pPr>
        <w:pStyle w:val="textecourant"/>
      </w:pPr>
      <w:r w:rsidRPr="00A03347">
        <w:t xml:space="preserve">Je suis retraité, qu'est-ce que ça veut dire pour moi ? Comment je dois m'y préparer ? Est-ce que je dois faire quelque chose et quand ? … </w:t>
      </w:r>
      <w:r>
        <w:br/>
      </w:r>
      <w:r w:rsidRPr="00A03347">
        <w:t xml:space="preserve">La </w:t>
      </w:r>
      <w:proofErr w:type="spellStart"/>
      <w:r w:rsidRPr="00A03347">
        <w:t>DGFiP</w:t>
      </w:r>
      <w:proofErr w:type="spellEnd"/>
      <w:r w:rsidRPr="00A03347">
        <w:t xml:space="preserve"> répond à vos questions.</w:t>
      </w:r>
    </w:p>
    <w:p w:rsidR="00EB794C" w:rsidRDefault="00EB794C" w:rsidP="00A03347">
      <w:pPr>
        <w:pStyle w:val="titre2"/>
      </w:pPr>
      <w:bookmarkStart w:id="0" w:name="_Toc507766770"/>
      <w:r w:rsidRPr="00EB794C">
        <w:t>Pourquoi le prélèvement à la source ?</w:t>
      </w:r>
      <w:bookmarkEnd w:id="0"/>
    </w:p>
    <w:p w:rsidR="00EB794C" w:rsidRDefault="00A03347" w:rsidP="00822BA5">
      <w:pPr>
        <w:pStyle w:val="textecourant"/>
        <w:rPr>
          <w:b/>
        </w:rPr>
      </w:pPr>
      <w:r w:rsidRPr="00A03347">
        <w:t>Pour supprimer le décalage d'un an entre la perception de votre retraite et le paiement de l'impôt sur le revenu. Avec le prélèvement à la source, vous paierez en 2019 l'impôt sur vos retraites 2019.</w:t>
      </w:r>
    </w:p>
    <w:p w:rsidR="00EB794C" w:rsidRDefault="00A03347" w:rsidP="006F5270">
      <w:pPr>
        <w:pStyle w:val="titre2"/>
      </w:pPr>
      <w:bookmarkStart w:id="1" w:name="_Toc507766771"/>
      <w:r w:rsidRPr="00A03347">
        <w:t>Comment ça va se concrétiser pour moi ?</w:t>
      </w:r>
      <w:bookmarkEnd w:id="1"/>
    </w:p>
    <w:p w:rsidR="00A03347" w:rsidRPr="00A03347" w:rsidRDefault="00A03347" w:rsidP="00A03347">
      <w:pPr>
        <w:pStyle w:val="textecourant"/>
      </w:pPr>
      <w:r w:rsidRPr="00A03347">
        <w:rPr>
          <w:rStyle w:val="lev"/>
        </w:rPr>
        <w:t>À compter de janvier 2019, le montant de votre impôt sur le revenu sera déduit de votre retraite comme vos cotisations sociales et vous percevrez une pension nette d'impôt.</w:t>
      </w:r>
      <w:r w:rsidRPr="00A03347">
        <w:t xml:space="preserve"> Le montant prélevé sera déterminé en appliquant à votre retraite nette imposable le taux qui aura été communiqué à votre caisse par l'administration fiscale.</w:t>
      </w:r>
    </w:p>
    <w:p w:rsidR="00A03347" w:rsidRPr="00391776" w:rsidRDefault="00391776" w:rsidP="00391776">
      <w:pPr>
        <w:pStyle w:val="textecourant"/>
      </w:pPr>
      <w:r>
        <w:t>Parallèlement, à</w:t>
      </w:r>
      <w:r w:rsidRPr="00391776">
        <w:t xml:space="preserve"> partir de janvier 2019</w:t>
      </w:r>
      <w:r>
        <w:t xml:space="preserve">, </w:t>
      </w:r>
      <w:r w:rsidRPr="00391776">
        <w:t>vous pourrez consulter dans votre espace personnel sur le site de votre caisse de retraite votre taux de prélèvement, le montant du prélèvement et le montant de votre retraite avant et après prélèvement à la source</w:t>
      </w:r>
      <w:r w:rsidR="00A03347" w:rsidRPr="00391776">
        <w:t>.</w:t>
      </w:r>
    </w:p>
    <w:p w:rsidR="00F47D93" w:rsidRPr="00A03347" w:rsidRDefault="00A03347" w:rsidP="00A03347">
      <w:pPr>
        <w:pStyle w:val="textecourant"/>
        <w:rPr>
          <w:rStyle w:val="lev"/>
        </w:rPr>
      </w:pPr>
      <w:r w:rsidRPr="00A03347">
        <w:rPr>
          <w:rStyle w:val="lev"/>
        </w:rPr>
        <w:t>Si vous êtes non-imposable, rien ne change pour vous : vous n'aurez aucun prélèvement</w:t>
      </w:r>
      <w:r>
        <w:rPr>
          <w:rStyle w:val="Appelnotedebasdep"/>
          <w:b/>
          <w:bCs/>
        </w:rPr>
        <w:footnoteReference w:id="1"/>
      </w:r>
      <w:r w:rsidRPr="00A03347">
        <w:rPr>
          <w:rStyle w:val="lev"/>
        </w:rPr>
        <w:t>.</w:t>
      </w:r>
    </w:p>
    <w:p w:rsidR="00EB794C" w:rsidRDefault="00A03347" w:rsidP="006F5270">
      <w:pPr>
        <w:pStyle w:val="titre2"/>
      </w:pPr>
      <w:bookmarkStart w:id="2" w:name="_Toc507766772"/>
      <w:r w:rsidRPr="00A03347">
        <w:t>Qu'est-ce que je dois faire en 2018 ?</w:t>
      </w:r>
      <w:bookmarkEnd w:id="2"/>
    </w:p>
    <w:p w:rsidR="00A03347" w:rsidRPr="00A03347" w:rsidRDefault="00A03347" w:rsidP="00A03347">
      <w:pPr>
        <w:pStyle w:val="textecourant"/>
        <w:rPr>
          <w:rStyle w:val="lev"/>
        </w:rPr>
      </w:pPr>
      <w:r w:rsidRPr="00A03347">
        <w:rPr>
          <w:rStyle w:val="lev"/>
        </w:rPr>
        <w:t>Comme chaque année, déposer votre déclaration de revenus au printemps 2018 pour vos revenus de l'année 2017.</w:t>
      </w:r>
    </w:p>
    <w:p w:rsidR="00A03347" w:rsidRPr="00A03347" w:rsidRDefault="00A03347" w:rsidP="00A03347">
      <w:pPr>
        <w:pStyle w:val="textecourant"/>
      </w:pPr>
      <w:r w:rsidRPr="00A03347">
        <w:t>Grâce à votre déclaration, l'administration fiscale calculera votre taux de prélèvement personnalisé, qui tient compte de votre situation familiale et de tous vos revenus et charges, et le</w:t>
      </w:r>
      <w:bookmarkStart w:id="3" w:name="_GoBack"/>
      <w:bookmarkEnd w:id="3"/>
      <w:r w:rsidRPr="00A03347">
        <w:t xml:space="preserve"> communiquera à l'automne à votre caisse. Ce taux personnalisé est celui de votre foyer fiscal. Il sera appliqué à vos retraites imposables à compter de janvier 2019.</w:t>
      </w:r>
    </w:p>
    <w:p w:rsidR="00EB794C" w:rsidRDefault="00A03347" w:rsidP="00A03347">
      <w:pPr>
        <w:pStyle w:val="textecourant"/>
        <w:rPr>
          <w:b/>
        </w:rPr>
      </w:pPr>
      <w:r w:rsidRPr="00A03347">
        <w:t xml:space="preserve">Vous pourrez prendre connaissance de votre taux sur </w:t>
      </w:r>
      <w:r w:rsidRPr="008100D1">
        <w:rPr>
          <w:rStyle w:val="Accentuation"/>
        </w:rPr>
        <w:t>impots.gouv.fr</w:t>
      </w:r>
      <w:r w:rsidRPr="00A03347">
        <w:t xml:space="preserve"> à l'issue de votre déclaration en ligne. Ces éléments seront également communiqués sur l'avis d'impôt qui vous sera adressé cet été.</w:t>
      </w:r>
    </w:p>
    <w:p w:rsidR="00EB794C" w:rsidRDefault="00A03347" w:rsidP="006F5270">
      <w:pPr>
        <w:pStyle w:val="titre2"/>
      </w:pPr>
      <w:bookmarkStart w:id="4" w:name="_Toc507766773"/>
      <w:r w:rsidRPr="00A03347">
        <w:lastRenderedPageBreak/>
        <w:t>Est-ce que je peux adapter mon taux de prélèvement à ma situation personnelle ?</w:t>
      </w:r>
      <w:bookmarkEnd w:id="4"/>
    </w:p>
    <w:p w:rsidR="00A03347" w:rsidRPr="00A03347" w:rsidRDefault="00A03347" w:rsidP="00A03347">
      <w:pPr>
        <w:pStyle w:val="textecourant"/>
        <w:rPr>
          <w:rStyle w:val="lev"/>
        </w:rPr>
      </w:pPr>
      <w:r w:rsidRPr="00A03347">
        <w:rPr>
          <w:rStyle w:val="lev"/>
        </w:rPr>
        <w:t>Le taux de votre foyer fiscal est de fait adapté à votre situation puisqu'il tient compte de vos charges de famille et de la totalité de vos revenus et charges.</w:t>
      </w:r>
    </w:p>
    <w:p w:rsidR="00A03347" w:rsidRDefault="00A03347" w:rsidP="00E61EE2">
      <w:pPr>
        <w:pStyle w:val="textecourant"/>
        <w:rPr>
          <w:b/>
        </w:rPr>
      </w:pPr>
      <w:r w:rsidRPr="00A03347">
        <w:t>Si vous êtes marié/pacsé et que vos revenus sont très différents de ceux de votre conjoint, vous pourrez individualiser votre taux. Dans ce cas, l'administration fiscale calculera automatiquement le taux de chacun des membres du couple correspondant à ses revenus personnels : les taux personnalisés de chacun des deux membres du couple seront appliqués aux revenus personnels perçus, et la somme des prélèvements aboutira alors au même montant que si le taux du f</w:t>
      </w:r>
      <w:r>
        <w:rPr>
          <w:b/>
        </w:rPr>
        <w:t>oyer fiscal avait été appliqué.</w:t>
      </w:r>
    </w:p>
    <w:p w:rsidR="00EB794C" w:rsidRDefault="00A03347" w:rsidP="00E61EE2">
      <w:pPr>
        <w:pStyle w:val="textecourant"/>
        <w:rPr>
          <w:b/>
        </w:rPr>
      </w:pPr>
      <w:r w:rsidRPr="00A03347">
        <w:t xml:space="preserve">Si vous déclarez vos revenus en ligne, vous pourrez opter sur </w:t>
      </w:r>
      <w:r w:rsidRPr="008100D1">
        <w:rPr>
          <w:rStyle w:val="Accentuation"/>
        </w:rPr>
        <w:t>impots.gouv.fr</w:t>
      </w:r>
      <w:r w:rsidRPr="00A03347">
        <w:t xml:space="preserve"> dès que vous aurez achevé votre déclaration au printemps 2018. Sinon, vous pourrez opter sur </w:t>
      </w:r>
      <w:r w:rsidRPr="008100D1">
        <w:rPr>
          <w:rStyle w:val="Accentuation"/>
        </w:rPr>
        <w:t>impots.gouv.fr</w:t>
      </w:r>
      <w:r w:rsidRPr="00A03347">
        <w:t xml:space="preserve"> à partir de mi-juillet 2018.</w:t>
      </w:r>
    </w:p>
    <w:p w:rsidR="00EB794C" w:rsidRDefault="00A03347" w:rsidP="006F5270">
      <w:pPr>
        <w:pStyle w:val="titre2"/>
      </w:pPr>
      <w:bookmarkStart w:id="5" w:name="_Toc507766774"/>
      <w:r w:rsidRPr="00A03347">
        <w:t>Que faire si ma situation change en 2019 ?</w:t>
      </w:r>
      <w:bookmarkEnd w:id="5"/>
    </w:p>
    <w:p w:rsidR="00A03347" w:rsidRDefault="00A03347" w:rsidP="00A03347">
      <w:pPr>
        <w:pStyle w:val="textecourant"/>
      </w:pPr>
      <w:r>
        <w:t>Si vos pensions varient à la hausse ou à la baisse, votre prélèvement s'adapte automatiquement au montant perçu sans aucune démarche de votre part.</w:t>
      </w:r>
    </w:p>
    <w:p w:rsidR="00A03347" w:rsidRDefault="00A03347" w:rsidP="00A03347">
      <w:pPr>
        <w:pStyle w:val="textecourant"/>
      </w:pPr>
      <w:r>
        <w:t xml:space="preserve">Certaines situations ont un impact sensible qui nécessite de les prendre en compte au plus vite afin d'avoir un prélèvement au plus près de votre impôt définitif. C'est le cas notamment d'un changement de situation de famille. Si vous vous mariez, vous divorcez… vous devez le déclarer dans votre espace particulier sur </w:t>
      </w:r>
      <w:r w:rsidRPr="008100D1">
        <w:rPr>
          <w:rStyle w:val="Accentuation"/>
        </w:rPr>
        <w:t>impots.gouv.fr</w:t>
      </w:r>
      <w:r>
        <w:t>, rubrique « gérer mon prélèvement à la source » afin que votre nouvelle situation soit prise en compte très rapidement, sans attendre le dépôt de votre déclaration de revenus.</w:t>
      </w:r>
    </w:p>
    <w:p w:rsidR="00791E27" w:rsidRDefault="00A03347" w:rsidP="00A03347">
      <w:pPr>
        <w:pStyle w:val="textecourant"/>
      </w:pPr>
      <w:r>
        <w:t xml:space="preserve">Vous pouvez également moduler votre taux sur </w:t>
      </w:r>
      <w:r w:rsidRPr="008100D1">
        <w:rPr>
          <w:rStyle w:val="Accentuation"/>
        </w:rPr>
        <w:t>impots.gouv.fr</w:t>
      </w:r>
      <w:r>
        <w:t xml:space="preserve"> en cas de variation sensible de vos revenus à la hausse ou à la baisse.</w:t>
      </w:r>
    </w:p>
    <w:p w:rsidR="00EB794C" w:rsidRPr="006F5270" w:rsidRDefault="00A03347" w:rsidP="006F5270">
      <w:pPr>
        <w:pStyle w:val="titre2"/>
      </w:pPr>
      <w:bookmarkStart w:id="6" w:name="_Toc507766775"/>
      <w:r w:rsidRPr="00A03347">
        <w:t>Qu'est-ce que l'année de transition ?</w:t>
      </w:r>
      <w:bookmarkEnd w:id="6"/>
    </w:p>
    <w:p w:rsidR="00A03347" w:rsidRDefault="00A03347" w:rsidP="00A03347">
      <w:pPr>
        <w:pStyle w:val="textecourant"/>
      </w:pPr>
      <w:r>
        <w:t>Vous allez payer en 2018 votre impôt sur vos retraites 2017 et en 2019 votre impôt sur vos retraites 2019. Si aucune mesure particulière n'avait été prévue, vous payeriez également en 2019 l'impôt sur vos retraites 2018, soit un double prélèvement en 2019.</w:t>
      </w:r>
    </w:p>
    <w:p w:rsidR="00A03347" w:rsidRDefault="00A03347" w:rsidP="00A03347">
      <w:pPr>
        <w:pStyle w:val="textecourant"/>
      </w:pPr>
      <w:r>
        <w:t xml:space="preserve">Pour éviter ce double prélèvement, l'impôt sur vos revenus courants (hors revenus exceptionnels) de 2018 sera effacé par le biais d'un crédit d'impôt (Crédit d'Impôt Modernisation du Recouvrement – CIMR). </w:t>
      </w:r>
    </w:p>
    <w:p w:rsidR="00A03347" w:rsidRPr="000C1985" w:rsidRDefault="00A03347" w:rsidP="00A03347">
      <w:pPr>
        <w:pStyle w:val="textecourant"/>
        <w:rPr>
          <w:rStyle w:val="lev"/>
        </w:rPr>
      </w:pPr>
      <w:r w:rsidRPr="000C1985">
        <w:rPr>
          <w:rStyle w:val="lev"/>
        </w:rPr>
        <w:t>Ce crédit d'impôt sera calculé automatiquement par l'administration fiscale sur la base de la déclaration de vos revenus de 2018 que vous déposerez au printemps 2019. Vous n'aurez rien de particulier à faire.</w:t>
      </w:r>
    </w:p>
    <w:p w:rsidR="00ED5B3A" w:rsidRDefault="00A03347" w:rsidP="00A03347">
      <w:pPr>
        <w:pStyle w:val="textecourant"/>
      </w:pPr>
      <w:r>
        <w:lastRenderedPageBreak/>
        <w:t>Vous resterez soumis à l'impôt sur le revenu au titre de vos revenus exceptionnels perçus en 2018, par exemple en cas de versement d'une prime de départ à la retraite</w:t>
      </w:r>
      <w:r w:rsidRPr="000C1985">
        <w:rPr>
          <w:b/>
        </w:rPr>
        <w:t xml:space="preserve">. </w:t>
      </w:r>
    </w:p>
    <w:p w:rsidR="00EB794C" w:rsidRDefault="000C1985" w:rsidP="006F5270">
      <w:pPr>
        <w:pStyle w:val="titre2"/>
      </w:pPr>
      <w:bookmarkStart w:id="7" w:name="_Toc507766776"/>
      <w:r w:rsidRPr="000C1985">
        <w:t>Que deviendront mes réductions et crédits d'impôt au titre de l'année 2018 ?</w:t>
      </w:r>
      <w:bookmarkEnd w:id="7"/>
    </w:p>
    <w:p w:rsidR="000C1985" w:rsidRDefault="000C1985" w:rsidP="000C1985">
      <w:pPr>
        <w:pStyle w:val="textecourant"/>
        <w:rPr>
          <w:rStyle w:val="lev"/>
        </w:rPr>
      </w:pPr>
      <w:r w:rsidRPr="000C1985">
        <w:rPr>
          <w:rStyle w:val="lev"/>
        </w:rPr>
        <w:t>Vos réductions d'impôt et crédit d'impôt au titre de dépenses effectuées en 2018 vous seront intégralement restitués en 2019 : vous conserverez donc tout le bénéfice correspondant, sans changement par rapport aux années précédentes.</w:t>
      </w:r>
    </w:p>
    <w:p w:rsidR="007C1D14" w:rsidRPr="000C1985" w:rsidRDefault="007C1D14" w:rsidP="000C1985">
      <w:pPr>
        <w:pStyle w:val="textecourant"/>
        <w:rPr>
          <w:rStyle w:val="lev"/>
        </w:rPr>
      </w:pPr>
      <w:r w:rsidRPr="007C1D14">
        <w:rPr>
          <w:rStyle w:val="lev"/>
        </w:rPr>
        <w:t>Si vous avez bénéficié en 2018 d’un crédit d'impôt « service à la personne » (frais de garde des enfants de moins de 6 ans et emploi à domicile) ou de la réduction d’impôt « dépenses d’accueil en EHPAD », vous recevrez un acompte de 30 % en janvier 2019.</w:t>
      </w:r>
    </w:p>
    <w:p w:rsidR="00EB794C" w:rsidRDefault="000C1985" w:rsidP="006F5270">
      <w:pPr>
        <w:pStyle w:val="titre2"/>
      </w:pPr>
      <w:bookmarkStart w:id="8" w:name="_Toc507766777"/>
      <w:r w:rsidRPr="000C1985">
        <w:t>Est-ce que je vais toujours devoir déposer une déclaration de revenus ?</w:t>
      </w:r>
      <w:bookmarkEnd w:id="8"/>
    </w:p>
    <w:p w:rsidR="000C1985" w:rsidRDefault="00EB794C" w:rsidP="000C1985">
      <w:pPr>
        <w:pStyle w:val="textecourant"/>
      </w:pPr>
      <w:r w:rsidRPr="00EB794C">
        <w:rPr>
          <w:b/>
        </w:rPr>
        <w:t>Oui.</w:t>
      </w:r>
      <w:r>
        <w:t xml:space="preserve"> </w:t>
      </w:r>
      <w:r w:rsidR="000C1985">
        <w:t>Vous déposerez chaque année votre déclaration de revenus qui permettra de déterminer le taux de prélèvement à la source applicable à compter de septembre de l'année (et jusqu'en août de l'année suivante) et de déterminer le montant définitif de votre impôt sur les revenus de l'année précédente.</w:t>
      </w:r>
    </w:p>
    <w:p w:rsidR="00ED5B3A" w:rsidRDefault="000C1985" w:rsidP="000C1985">
      <w:pPr>
        <w:pStyle w:val="textecourant"/>
      </w:pPr>
      <w:r>
        <w:t>À partir de 2020, cette déclaration mentionnera vos revenus mais aussi le prélèvement à la source qui a été effectué l'année précédente. Si vos prélèvements ont été supérieurs à votre impôt, vous serez remboursé par virement à l'été. Dans le cas contraire vous verserez votre solde, étalé sur les quatre derniers mois de l'année s'il est supérieur à 300 euros. Ce solde sera payé par prélèvement sur le compte bancaire mentionné dans votre déclaration de revenus.</w:t>
      </w:r>
    </w:p>
    <w:p w:rsidR="00EB794C" w:rsidRDefault="00EB794C" w:rsidP="006F5270">
      <w:pPr>
        <w:pStyle w:val="titre2"/>
      </w:pPr>
      <w:bookmarkStart w:id="9" w:name="_Toc507766778"/>
      <w:r w:rsidRPr="00EB794C">
        <w:t>Et si j'ai une question ?</w:t>
      </w:r>
      <w:bookmarkEnd w:id="9"/>
    </w:p>
    <w:p w:rsidR="000C1985" w:rsidRDefault="000C1985" w:rsidP="000C1985">
      <w:pPr>
        <w:pStyle w:val="textecourant"/>
      </w:pPr>
      <w:r>
        <w:t xml:space="preserve">Pour toutes vos questions sur le prélèvement à la source, adressez-vous à </w:t>
      </w:r>
      <w:r w:rsidRPr="000C1985">
        <w:rPr>
          <w:rStyle w:val="lev"/>
        </w:rPr>
        <w:t>l'administration fiscale qui est votre seul interlocuteur.</w:t>
      </w:r>
    </w:p>
    <w:p w:rsidR="00462E3A" w:rsidRDefault="000C1985" w:rsidP="000C1985">
      <w:pPr>
        <w:pStyle w:val="textecourant"/>
      </w:pPr>
      <w:r>
        <w:t xml:space="preserve">Vous pouvez consulter le site </w:t>
      </w:r>
      <w:r w:rsidRPr="008100D1">
        <w:rPr>
          <w:rStyle w:val="Accentuation"/>
        </w:rPr>
        <w:t>prelevementalasource.gouv.fr</w:t>
      </w:r>
      <w:r>
        <w:t xml:space="preserve"> ou poser vos questions par téléphone au 0811 368 368 (prix d'un appel plus 6 centimes d'euro la minute).</w:t>
      </w:r>
      <w:r w:rsidR="00462E3A">
        <w:br w:type="page"/>
      </w:r>
    </w:p>
    <w:p w:rsidR="00D83B9A" w:rsidRDefault="00D83B9A">
      <w:pPr>
        <w:sectPr w:rsidR="00D83B9A" w:rsidSect="00F958CD">
          <w:footerReference w:type="default" r:id="rId9"/>
          <w:pgSz w:w="11906" w:h="16838"/>
          <w:pgMar w:top="1701" w:right="1985" w:bottom="1701" w:left="1985" w:header="708" w:footer="708" w:gutter="0"/>
          <w:cols w:space="708"/>
          <w:titlePg/>
          <w:docGrid w:linePitch="360"/>
        </w:sectPr>
      </w:pPr>
    </w:p>
    <w:p w:rsidR="00D83B9A" w:rsidRDefault="00D83B9A">
      <w:pPr>
        <w:rPr>
          <w:rFonts w:ascii="Arial" w:hAnsi="Arial" w:cs="Arial"/>
        </w:rPr>
      </w:pPr>
      <w:r>
        <w:rPr>
          <w:noProof/>
          <w:lang w:eastAsia="fr-FR"/>
        </w:rPr>
        <w:lastRenderedPageBreak/>
        <w:drawing>
          <wp:anchor distT="0" distB="0" distL="114300" distR="114300" simplePos="0" relativeHeight="251699200" behindDoc="1" locked="1" layoutInCell="1" allowOverlap="1" wp14:anchorId="263CC881" wp14:editId="04E4B3DD">
            <wp:simplePos x="0" y="0"/>
            <wp:positionH relativeFrom="margin">
              <wp:align>center</wp:align>
            </wp:positionH>
            <wp:positionV relativeFrom="margin">
              <wp:align>center</wp:align>
            </wp:positionV>
            <wp:extent cx="7558405" cy="10691495"/>
            <wp:effectExtent l="0" t="0" r="444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 pas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page">
              <wp14:pctWidth>0</wp14:pctWidth>
            </wp14:sizeRelH>
            <wp14:sizeRelV relativeFrom="page">
              <wp14:pctHeight>0</wp14:pctHeight>
            </wp14:sizeRelV>
          </wp:anchor>
        </w:drawing>
      </w:r>
    </w:p>
    <w:p w:rsidR="00F0576B" w:rsidRDefault="00F0576B" w:rsidP="00B15955">
      <w:pPr>
        <w:pStyle w:val="textecourant"/>
      </w:pPr>
    </w:p>
    <w:sectPr w:rsidR="00F0576B" w:rsidSect="00D83B9A">
      <w:pgSz w:w="11906" w:h="16838"/>
      <w:pgMar w:top="1701" w:right="1985"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CE7" w:rsidRDefault="00A56CE7" w:rsidP="008E0A5B">
      <w:pPr>
        <w:spacing w:after="0" w:line="240" w:lineRule="auto"/>
      </w:pPr>
      <w:r>
        <w:separator/>
      </w:r>
    </w:p>
  </w:endnote>
  <w:endnote w:type="continuationSeparator" w:id="0">
    <w:p w:rsidR="00A56CE7" w:rsidRDefault="00A56CE7" w:rsidP="008E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ork Sans SemiBold">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E3065" w:themeColor="accent5"/>
      </w:rPr>
      <w:id w:val="-980218085"/>
      <w:docPartObj>
        <w:docPartGallery w:val="Page Numbers (Bottom of Page)"/>
        <w:docPartUnique/>
      </w:docPartObj>
    </w:sdtPr>
    <w:sdtEndPr/>
    <w:sdtContent>
      <w:p w:rsidR="00DA3342" w:rsidRPr="00DA3342" w:rsidRDefault="00DA3342" w:rsidP="00DA3342">
        <w:pPr>
          <w:pStyle w:val="Pieddepage"/>
          <w:jc w:val="center"/>
          <w:rPr>
            <w:color w:val="2E3065" w:themeColor="accent5"/>
          </w:rPr>
        </w:pPr>
        <w:r w:rsidRPr="00DA3342">
          <w:rPr>
            <w:color w:val="2E3065" w:themeColor="accent5"/>
          </w:rPr>
          <w:fldChar w:fldCharType="begin"/>
        </w:r>
        <w:r w:rsidRPr="00DA3342">
          <w:rPr>
            <w:color w:val="2E3065" w:themeColor="accent5"/>
          </w:rPr>
          <w:instrText>PAGE   \* MERGEFORMAT</w:instrText>
        </w:r>
        <w:r w:rsidRPr="00DA3342">
          <w:rPr>
            <w:color w:val="2E3065" w:themeColor="accent5"/>
          </w:rPr>
          <w:fldChar w:fldCharType="separate"/>
        </w:r>
        <w:r w:rsidR="007C1D14">
          <w:rPr>
            <w:noProof/>
            <w:color w:val="2E3065" w:themeColor="accent5"/>
          </w:rPr>
          <w:t>6</w:t>
        </w:r>
        <w:r w:rsidRPr="00DA3342">
          <w:rPr>
            <w:color w:val="2E3065" w:themeColor="accent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CE7" w:rsidRDefault="00A56CE7" w:rsidP="008E0A5B">
      <w:pPr>
        <w:spacing w:after="0" w:line="240" w:lineRule="auto"/>
      </w:pPr>
      <w:r>
        <w:separator/>
      </w:r>
    </w:p>
  </w:footnote>
  <w:footnote w:type="continuationSeparator" w:id="0">
    <w:p w:rsidR="00A56CE7" w:rsidRDefault="00A56CE7" w:rsidP="008E0A5B">
      <w:pPr>
        <w:spacing w:after="0" w:line="240" w:lineRule="auto"/>
      </w:pPr>
      <w:r>
        <w:continuationSeparator/>
      </w:r>
    </w:p>
  </w:footnote>
  <w:footnote w:id="1">
    <w:p w:rsidR="00A03347" w:rsidRDefault="00A03347">
      <w:pPr>
        <w:pStyle w:val="Notedebasdepage"/>
      </w:pPr>
      <w:r>
        <w:rPr>
          <w:rStyle w:val="Appelnotedebasdep"/>
        </w:rPr>
        <w:footnoteRef/>
      </w:r>
      <w:r>
        <w:t xml:space="preserve"> </w:t>
      </w:r>
      <w:r w:rsidRPr="00A03347">
        <w:t>Sauf si vous êtes non-imposable uniquement en raison de l'imputation de vos réductions et crédits d'impôt et que votre revenu fiscal de référence par part est supérieur à 25 000 euros.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92D"/>
    <w:multiLevelType w:val="hybridMultilevel"/>
    <w:tmpl w:val="4A528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D82F7C"/>
    <w:multiLevelType w:val="hybridMultilevel"/>
    <w:tmpl w:val="3E12917A"/>
    <w:lvl w:ilvl="0" w:tplc="86DAE322">
      <w:numFmt w:val="bullet"/>
      <w:pStyle w:val="liste"/>
      <w:lvlText w:val="-"/>
      <w:lvlJc w:val="left"/>
      <w:pPr>
        <w:ind w:left="2062"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C068EE"/>
    <w:multiLevelType w:val="hybridMultilevel"/>
    <w:tmpl w:val="9E385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3A"/>
    <w:rsid w:val="00010372"/>
    <w:rsid w:val="000509D9"/>
    <w:rsid w:val="00060B4E"/>
    <w:rsid w:val="000A099F"/>
    <w:rsid w:val="000B274E"/>
    <w:rsid w:val="000C1985"/>
    <w:rsid w:val="000D50CF"/>
    <w:rsid w:val="000F0A8C"/>
    <w:rsid w:val="001065BC"/>
    <w:rsid w:val="00116541"/>
    <w:rsid w:val="001653E5"/>
    <w:rsid w:val="001658AF"/>
    <w:rsid w:val="00174EEF"/>
    <w:rsid w:val="00204D6A"/>
    <w:rsid w:val="00204F86"/>
    <w:rsid w:val="00217902"/>
    <w:rsid w:val="0024195C"/>
    <w:rsid w:val="0027780A"/>
    <w:rsid w:val="002C5223"/>
    <w:rsid w:val="002C7C52"/>
    <w:rsid w:val="002F65E6"/>
    <w:rsid w:val="00391776"/>
    <w:rsid w:val="003A5C88"/>
    <w:rsid w:val="003D5511"/>
    <w:rsid w:val="003E4FCF"/>
    <w:rsid w:val="00445CFE"/>
    <w:rsid w:val="00462E3A"/>
    <w:rsid w:val="0049641A"/>
    <w:rsid w:val="004B3994"/>
    <w:rsid w:val="004D4216"/>
    <w:rsid w:val="004F6519"/>
    <w:rsid w:val="005103A0"/>
    <w:rsid w:val="00556408"/>
    <w:rsid w:val="005B2366"/>
    <w:rsid w:val="005C2953"/>
    <w:rsid w:val="005D0873"/>
    <w:rsid w:val="005F7784"/>
    <w:rsid w:val="006060BB"/>
    <w:rsid w:val="00607535"/>
    <w:rsid w:val="00654B54"/>
    <w:rsid w:val="006F5270"/>
    <w:rsid w:val="006F5504"/>
    <w:rsid w:val="00707856"/>
    <w:rsid w:val="00744EB3"/>
    <w:rsid w:val="00791E27"/>
    <w:rsid w:val="007A59A3"/>
    <w:rsid w:val="007C1D14"/>
    <w:rsid w:val="008100D1"/>
    <w:rsid w:val="00822BA5"/>
    <w:rsid w:val="008D5B11"/>
    <w:rsid w:val="008E0A5B"/>
    <w:rsid w:val="009238F9"/>
    <w:rsid w:val="00933E6D"/>
    <w:rsid w:val="00944045"/>
    <w:rsid w:val="00954CEC"/>
    <w:rsid w:val="00961D31"/>
    <w:rsid w:val="009660E6"/>
    <w:rsid w:val="0096709C"/>
    <w:rsid w:val="00992EE0"/>
    <w:rsid w:val="009A26DF"/>
    <w:rsid w:val="00A03347"/>
    <w:rsid w:val="00A12DE4"/>
    <w:rsid w:val="00A22EA0"/>
    <w:rsid w:val="00A56CE7"/>
    <w:rsid w:val="00A743BA"/>
    <w:rsid w:val="00A90C94"/>
    <w:rsid w:val="00AC47A4"/>
    <w:rsid w:val="00AE4231"/>
    <w:rsid w:val="00AE7B3A"/>
    <w:rsid w:val="00B15955"/>
    <w:rsid w:val="00B25820"/>
    <w:rsid w:val="00B360EF"/>
    <w:rsid w:val="00B44D87"/>
    <w:rsid w:val="00B615AD"/>
    <w:rsid w:val="00BC0C4E"/>
    <w:rsid w:val="00BC78D2"/>
    <w:rsid w:val="00BD62DE"/>
    <w:rsid w:val="00C05B1A"/>
    <w:rsid w:val="00C07B8B"/>
    <w:rsid w:val="00C46142"/>
    <w:rsid w:val="00C915D3"/>
    <w:rsid w:val="00C95AD6"/>
    <w:rsid w:val="00D24901"/>
    <w:rsid w:val="00D300B4"/>
    <w:rsid w:val="00D6368B"/>
    <w:rsid w:val="00D70DA6"/>
    <w:rsid w:val="00D83B9A"/>
    <w:rsid w:val="00D85421"/>
    <w:rsid w:val="00D963D5"/>
    <w:rsid w:val="00DA3342"/>
    <w:rsid w:val="00DB09F9"/>
    <w:rsid w:val="00DB5EDF"/>
    <w:rsid w:val="00DC4DE2"/>
    <w:rsid w:val="00E3684B"/>
    <w:rsid w:val="00E37738"/>
    <w:rsid w:val="00E55F6C"/>
    <w:rsid w:val="00E61EE2"/>
    <w:rsid w:val="00EA4588"/>
    <w:rsid w:val="00EB1BBD"/>
    <w:rsid w:val="00EB794C"/>
    <w:rsid w:val="00ED5B3A"/>
    <w:rsid w:val="00EF3E81"/>
    <w:rsid w:val="00F0576B"/>
    <w:rsid w:val="00F47D93"/>
    <w:rsid w:val="00F537CB"/>
    <w:rsid w:val="00F80098"/>
    <w:rsid w:val="00F958CD"/>
    <w:rsid w:val="00FA3E27"/>
    <w:rsid w:val="00FD3A62"/>
    <w:rsid w:val="00FE7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E703C-AB29-4EBD-B3EE-06D56495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22BA5"/>
    <w:pPr>
      <w:keepNext/>
      <w:keepLines/>
      <w:spacing w:before="240" w:after="0"/>
      <w:outlineLvl w:val="0"/>
    </w:pPr>
    <w:rPr>
      <w:rFonts w:asciiTheme="majorHAnsi" w:eastAsiaTheme="majorEastAsia" w:hAnsiTheme="majorHAnsi" w:cstheme="majorBidi"/>
      <w:color w:val="263357"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ircom">
    <w:name w:val="_sircom"/>
    <w:basedOn w:val="TableauNormal"/>
    <w:uiPriority w:val="99"/>
    <w:rsid w:val="00DB5EDF"/>
    <w:pPr>
      <w:spacing w:after="0" w:line="240" w:lineRule="auto"/>
    </w:pPr>
    <w:tblPr>
      <w:tblStyleRowBandSize w:val="1"/>
      <w:tblBorders>
        <w:top w:val="single" w:sz="8" w:space="0" w:color="334575" w:themeColor="accent1"/>
        <w:left w:val="single" w:sz="8" w:space="0" w:color="334575" w:themeColor="accent1"/>
        <w:bottom w:val="single" w:sz="8" w:space="0" w:color="334575" w:themeColor="accent1"/>
        <w:right w:val="single" w:sz="8" w:space="0" w:color="334575" w:themeColor="accent1"/>
        <w:insideH w:val="single" w:sz="8" w:space="0" w:color="334575" w:themeColor="accent1"/>
        <w:insideV w:val="single" w:sz="8" w:space="0" w:color="334575" w:themeColor="accent1"/>
      </w:tblBorders>
    </w:tblPr>
    <w:tcPr>
      <w:shd w:val="clear" w:color="auto" w:fill="auto"/>
    </w:tcPr>
    <w:tblStylePr w:type="firstRow">
      <w:pPr>
        <w:jc w:val="center"/>
      </w:pPr>
      <w:rPr>
        <w:rFonts w:ascii="Work Sans SemiBold" w:hAnsi="Work Sans SemiBold"/>
        <w:color w:val="FFFFFF" w:themeColor="background1"/>
        <w:sz w:val="20"/>
      </w:rPr>
      <w:tblPr/>
      <w:tcPr>
        <w:tcBorders>
          <w:insideH w:val="single" w:sz="8" w:space="0" w:color="FFFFFF" w:themeColor="background1"/>
          <w:insideV w:val="single" w:sz="8" w:space="0" w:color="FFFFFF" w:themeColor="background1"/>
        </w:tcBorders>
        <w:shd w:val="clear" w:color="auto" w:fill="334575" w:themeFill="accent1"/>
      </w:tcPr>
    </w:tblStylePr>
    <w:tblStylePr w:type="firstCol">
      <w:pPr>
        <w:jc w:val="left"/>
      </w:pPr>
      <w:tblPr/>
      <w:tcPr>
        <w:vAlign w:val="center"/>
      </w:tcPr>
    </w:tblStylePr>
    <w:tblStylePr w:type="band1Horz">
      <w:pPr>
        <w:jc w:val="center"/>
      </w:pPr>
      <w:tblPr/>
      <w:tcPr>
        <w:vAlign w:val="center"/>
      </w:tcPr>
    </w:tblStylePr>
    <w:tblStylePr w:type="band2Horz">
      <w:pPr>
        <w:jc w:val="center"/>
      </w:pPr>
      <w:tblPr/>
      <w:tcPr>
        <w:vAlign w:val="center"/>
      </w:tcPr>
    </w:tblStylePr>
    <w:tblStylePr w:type="nwCell">
      <w:tblPr/>
      <w:tcPr>
        <w:shd w:val="clear" w:color="auto" w:fill="334575" w:themeFill="accent1"/>
      </w:tcPr>
    </w:tblStylePr>
  </w:style>
  <w:style w:type="character" w:styleId="Lienhypertexte">
    <w:name w:val="Hyperlink"/>
    <w:basedOn w:val="Policepardfaut"/>
    <w:uiPriority w:val="99"/>
    <w:unhideWhenUsed/>
    <w:rsid w:val="00462E3A"/>
    <w:rPr>
      <w:color w:val="2E3065" w:themeColor="hyperlink"/>
      <w:u w:val="single"/>
    </w:rPr>
  </w:style>
  <w:style w:type="paragraph" w:styleId="NormalWeb">
    <w:name w:val="Normal (Web)"/>
    <w:basedOn w:val="Normal"/>
    <w:uiPriority w:val="99"/>
    <w:semiHidden/>
    <w:unhideWhenUsed/>
    <w:rsid w:val="00F0576B"/>
    <w:pPr>
      <w:spacing w:before="100" w:beforeAutospacing="1" w:after="142" w:line="288" w:lineRule="auto"/>
    </w:pPr>
    <w:rPr>
      <w:rFonts w:ascii="Times New Roman" w:eastAsia="Times New Roman" w:hAnsi="Times New Roman" w:cs="Times New Roman"/>
      <w:sz w:val="24"/>
      <w:szCs w:val="24"/>
      <w:lang w:eastAsia="fr-FR"/>
    </w:rPr>
  </w:style>
  <w:style w:type="paragraph" w:customStyle="1" w:styleId="sdfootnote">
    <w:name w:val="sdfootnote"/>
    <w:basedOn w:val="Normal"/>
    <w:rsid w:val="00F0576B"/>
    <w:pPr>
      <w:spacing w:before="100" w:beforeAutospacing="1" w:after="0" w:line="240" w:lineRule="auto"/>
      <w:ind w:left="340" w:hanging="340"/>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057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76B"/>
    <w:rPr>
      <w:rFonts w:ascii="Tahoma" w:hAnsi="Tahoma" w:cs="Tahoma"/>
      <w:sz w:val="16"/>
      <w:szCs w:val="16"/>
    </w:rPr>
  </w:style>
  <w:style w:type="paragraph" w:customStyle="1" w:styleId="titre10">
    <w:name w:val="_titre 1"/>
    <w:basedOn w:val="Normal"/>
    <w:qFormat/>
    <w:rsid w:val="008E0A5B"/>
    <w:rPr>
      <w:b/>
      <w:bCs/>
      <w:color w:val="2E3065" w:themeColor="accent5"/>
      <w:sz w:val="32"/>
      <w:szCs w:val="32"/>
    </w:rPr>
  </w:style>
  <w:style w:type="paragraph" w:customStyle="1" w:styleId="titre2">
    <w:name w:val="_titre 2"/>
    <w:basedOn w:val="Normal"/>
    <w:qFormat/>
    <w:rsid w:val="005103A0"/>
    <w:pPr>
      <w:spacing w:before="360" w:after="120" w:line="300" w:lineRule="exact"/>
    </w:pPr>
    <w:rPr>
      <w:b/>
      <w:color w:val="C52E27" w:themeColor="accent4"/>
      <w:sz w:val="24"/>
    </w:rPr>
  </w:style>
  <w:style w:type="paragraph" w:customStyle="1" w:styleId="textecourant">
    <w:name w:val="_texte courant"/>
    <w:basedOn w:val="Normal"/>
    <w:qFormat/>
    <w:rsid w:val="00B15955"/>
    <w:pPr>
      <w:spacing w:after="120" w:line="300" w:lineRule="exact"/>
      <w:jc w:val="both"/>
    </w:pPr>
    <w:rPr>
      <w:rFonts w:ascii="Arial" w:hAnsi="Arial" w:cs="Arial"/>
    </w:rPr>
  </w:style>
  <w:style w:type="paragraph" w:customStyle="1" w:styleId="liste">
    <w:name w:val="_liste"/>
    <w:basedOn w:val="textecourant"/>
    <w:qFormat/>
    <w:rsid w:val="008E0A5B"/>
    <w:pPr>
      <w:numPr>
        <w:numId w:val="2"/>
      </w:numPr>
      <w:ind w:left="426" w:hanging="284"/>
      <w:contextualSpacing/>
    </w:pPr>
  </w:style>
  <w:style w:type="paragraph" w:styleId="Notedebasdepage">
    <w:name w:val="footnote text"/>
    <w:basedOn w:val="Normal"/>
    <w:link w:val="NotedebasdepageCar"/>
    <w:uiPriority w:val="99"/>
    <w:unhideWhenUsed/>
    <w:rsid w:val="005103A0"/>
    <w:pPr>
      <w:spacing w:after="0" w:line="240" w:lineRule="auto"/>
    </w:pPr>
    <w:rPr>
      <w:sz w:val="16"/>
      <w:szCs w:val="20"/>
    </w:rPr>
  </w:style>
  <w:style w:type="character" w:customStyle="1" w:styleId="NotedebasdepageCar">
    <w:name w:val="Note de bas de page Car"/>
    <w:basedOn w:val="Policepardfaut"/>
    <w:link w:val="Notedebasdepage"/>
    <w:uiPriority w:val="99"/>
    <w:rsid w:val="005103A0"/>
    <w:rPr>
      <w:sz w:val="16"/>
      <w:szCs w:val="20"/>
    </w:rPr>
  </w:style>
  <w:style w:type="character" w:styleId="Appelnotedebasdep">
    <w:name w:val="footnote reference"/>
    <w:basedOn w:val="Policepardfaut"/>
    <w:uiPriority w:val="99"/>
    <w:semiHidden/>
    <w:unhideWhenUsed/>
    <w:rsid w:val="008E0A5B"/>
    <w:rPr>
      <w:vertAlign w:val="superscript"/>
    </w:rPr>
  </w:style>
  <w:style w:type="paragraph" w:customStyle="1" w:styleId="titre3">
    <w:name w:val="_titre 3"/>
    <w:basedOn w:val="Normal"/>
    <w:qFormat/>
    <w:rsid w:val="00961D31"/>
    <w:pPr>
      <w:spacing w:before="100" w:beforeAutospacing="1" w:after="0" w:line="240" w:lineRule="auto"/>
    </w:pPr>
    <w:rPr>
      <w:rFonts w:ascii="Arial" w:eastAsia="Times New Roman" w:hAnsi="Arial" w:cs="Arial"/>
      <w:i/>
      <w:color w:val="334575" w:themeColor="accent1"/>
      <w:sz w:val="24"/>
      <w:szCs w:val="24"/>
      <w:lang w:eastAsia="fr-FR"/>
    </w:rPr>
  </w:style>
  <w:style w:type="paragraph" w:styleId="TM1">
    <w:name w:val="toc 1"/>
    <w:basedOn w:val="Normal"/>
    <w:next w:val="Normal"/>
    <w:autoRedefine/>
    <w:uiPriority w:val="39"/>
    <w:unhideWhenUsed/>
    <w:rsid w:val="00DA3342"/>
    <w:pPr>
      <w:tabs>
        <w:tab w:val="right" w:leader="dot" w:pos="7926"/>
      </w:tabs>
      <w:spacing w:after="100"/>
    </w:pPr>
    <w:rPr>
      <w:b/>
      <w:noProof/>
      <w:color w:val="334575" w:themeColor="accent1"/>
    </w:rPr>
  </w:style>
  <w:style w:type="paragraph" w:styleId="TM2">
    <w:name w:val="toc 2"/>
    <w:basedOn w:val="Normal"/>
    <w:next w:val="Normal"/>
    <w:autoRedefine/>
    <w:uiPriority w:val="39"/>
    <w:unhideWhenUsed/>
    <w:rsid w:val="00DA3342"/>
    <w:pPr>
      <w:tabs>
        <w:tab w:val="right" w:leader="dot" w:pos="7926"/>
      </w:tabs>
      <w:spacing w:after="100"/>
      <w:ind w:left="220"/>
    </w:pPr>
    <w:rPr>
      <w:noProof/>
      <w:color w:val="C52E27" w:themeColor="accent3"/>
    </w:rPr>
  </w:style>
  <w:style w:type="paragraph" w:styleId="En-tte">
    <w:name w:val="header"/>
    <w:basedOn w:val="Normal"/>
    <w:link w:val="En-tteCar"/>
    <w:uiPriority w:val="99"/>
    <w:unhideWhenUsed/>
    <w:rsid w:val="00DA3342"/>
    <w:pPr>
      <w:tabs>
        <w:tab w:val="center" w:pos="4536"/>
        <w:tab w:val="right" w:pos="9072"/>
      </w:tabs>
      <w:spacing w:after="0" w:line="240" w:lineRule="auto"/>
    </w:pPr>
  </w:style>
  <w:style w:type="character" w:customStyle="1" w:styleId="En-tteCar">
    <w:name w:val="En-tête Car"/>
    <w:basedOn w:val="Policepardfaut"/>
    <w:link w:val="En-tte"/>
    <w:uiPriority w:val="99"/>
    <w:rsid w:val="00DA3342"/>
  </w:style>
  <w:style w:type="paragraph" w:styleId="Pieddepage">
    <w:name w:val="footer"/>
    <w:basedOn w:val="Normal"/>
    <w:link w:val="PieddepageCar"/>
    <w:uiPriority w:val="99"/>
    <w:unhideWhenUsed/>
    <w:rsid w:val="00DA33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342"/>
  </w:style>
  <w:style w:type="paragraph" w:customStyle="1" w:styleId="intercalaire">
    <w:name w:val="_intercalaire"/>
    <w:basedOn w:val="titre10"/>
    <w:qFormat/>
    <w:rsid w:val="007A59A3"/>
    <w:pPr>
      <w:spacing w:before="4000"/>
    </w:pPr>
    <w:rPr>
      <w:sz w:val="60"/>
      <w:szCs w:val="60"/>
    </w:rPr>
  </w:style>
  <w:style w:type="paragraph" w:customStyle="1" w:styleId="Default">
    <w:name w:val="Default"/>
    <w:rsid w:val="00AE42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ecalendrier">
    <w:name w:val="_texte calendrier"/>
    <w:basedOn w:val="Default"/>
    <w:qFormat/>
    <w:rsid w:val="00116541"/>
    <w:rPr>
      <w:rFonts w:asciiTheme="minorHAnsi" w:hAnsiTheme="minorHAnsi" w:cstheme="minorHAnsi"/>
      <w:color w:val="000000" w:themeColor="text1"/>
      <w:sz w:val="18"/>
      <w:szCs w:val="18"/>
    </w:rPr>
  </w:style>
  <w:style w:type="paragraph" w:customStyle="1" w:styleId="note">
    <w:name w:val="_note"/>
    <w:basedOn w:val="textecalendrier"/>
    <w:qFormat/>
    <w:rsid w:val="00116541"/>
    <w:rPr>
      <w:sz w:val="14"/>
      <w:szCs w:val="14"/>
    </w:rPr>
  </w:style>
  <w:style w:type="character" w:styleId="lev">
    <w:name w:val="Strong"/>
    <w:basedOn w:val="Policepardfaut"/>
    <w:uiPriority w:val="22"/>
    <w:qFormat/>
    <w:rsid w:val="00A03347"/>
    <w:rPr>
      <w:b/>
      <w:bCs/>
    </w:rPr>
  </w:style>
  <w:style w:type="character" w:styleId="Accentuationlgre">
    <w:name w:val="Subtle Emphasis"/>
    <w:basedOn w:val="Policepardfaut"/>
    <w:uiPriority w:val="19"/>
    <w:qFormat/>
    <w:rsid w:val="00A03347"/>
    <w:rPr>
      <w:i/>
      <w:iCs/>
      <w:color w:val="404040" w:themeColor="text1" w:themeTint="BF"/>
    </w:rPr>
  </w:style>
  <w:style w:type="character" w:customStyle="1" w:styleId="Titre1Car">
    <w:name w:val="Titre 1 Car"/>
    <w:basedOn w:val="Policepardfaut"/>
    <w:link w:val="Titre1"/>
    <w:uiPriority w:val="9"/>
    <w:rsid w:val="00822BA5"/>
    <w:rPr>
      <w:rFonts w:asciiTheme="majorHAnsi" w:eastAsiaTheme="majorEastAsia" w:hAnsiTheme="majorHAnsi" w:cstheme="majorBidi"/>
      <w:color w:val="263357" w:themeColor="accent1" w:themeShade="BF"/>
      <w:sz w:val="32"/>
      <w:szCs w:val="32"/>
    </w:rPr>
  </w:style>
  <w:style w:type="character" w:styleId="Accentuation">
    <w:name w:val="Emphasis"/>
    <w:basedOn w:val="Policepardfaut"/>
    <w:uiPriority w:val="20"/>
    <w:qFormat/>
    <w:rsid w:val="00810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53628">
      <w:bodyDiv w:val="1"/>
      <w:marLeft w:val="0"/>
      <w:marRight w:val="0"/>
      <w:marTop w:val="0"/>
      <w:marBottom w:val="0"/>
      <w:divBdr>
        <w:top w:val="none" w:sz="0" w:space="0" w:color="auto"/>
        <w:left w:val="none" w:sz="0" w:space="0" w:color="auto"/>
        <w:bottom w:val="none" w:sz="0" w:space="0" w:color="auto"/>
        <w:right w:val="none" w:sz="0" w:space="0" w:color="auto"/>
      </w:divBdr>
      <w:divsChild>
        <w:div w:id="1120682420">
          <w:marLeft w:val="0"/>
          <w:marRight w:val="0"/>
          <w:marTop w:val="0"/>
          <w:marBottom w:val="0"/>
          <w:divBdr>
            <w:top w:val="none" w:sz="0" w:space="0" w:color="auto"/>
            <w:left w:val="none" w:sz="0" w:space="0" w:color="auto"/>
            <w:bottom w:val="none" w:sz="0" w:space="0" w:color="auto"/>
            <w:right w:val="none" w:sz="0" w:space="0" w:color="auto"/>
          </w:divBdr>
        </w:div>
      </w:divsChild>
    </w:div>
    <w:div w:id="871916743">
      <w:bodyDiv w:val="1"/>
      <w:marLeft w:val="0"/>
      <w:marRight w:val="0"/>
      <w:marTop w:val="0"/>
      <w:marBottom w:val="0"/>
      <w:divBdr>
        <w:top w:val="none" w:sz="0" w:space="0" w:color="auto"/>
        <w:left w:val="none" w:sz="0" w:space="0" w:color="auto"/>
        <w:bottom w:val="none" w:sz="0" w:space="0" w:color="auto"/>
        <w:right w:val="none" w:sz="0" w:space="0" w:color="auto"/>
      </w:divBdr>
      <w:divsChild>
        <w:div w:id="953949888">
          <w:marLeft w:val="0"/>
          <w:marRight w:val="0"/>
          <w:marTop w:val="0"/>
          <w:marBottom w:val="0"/>
          <w:divBdr>
            <w:top w:val="none" w:sz="0" w:space="0" w:color="auto"/>
            <w:left w:val="none" w:sz="0" w:space="0" w:color="auto"/>
            <w:bottom w:val="none" w:sz="0" w:space="0" w:color="auto"/>
            <w:right w:val="none" w:sz="0" w:space="0" w:color="auto"/>
          </w:divBdr>
        </w:div>
      </w:divsChild>
    </w:div>
    <w:div w:id="1203517256">
      <w:bodyDiv w:val="1"/>
      <w:marLeft w:val="0"/>
      <w:marRight w:val="0"/>
      <w:marTop w:val="0"/>
      <w:marBottom w:val="0"/>
      <w:divBdr>
        <w:top w:val="none" w:sz="0" w:space="0" w:color="auto"/>
        <w:left w:val="none" w:sz="0" w:space="0" w:color="auto"/>
        <w:bottom w:val="none" w:sz="0" w:space="0" w:color="auto"/>
        <w:right w:val="none" w:sz="0" w:space="0" w:color="auto"/>
      </w:divBdr>
      <w:divsChild>
        <w:div w:id="283267286">
          <w:marLeft w:val="0"/>
          <w:marRight w:val="0"/>
          <w:marTop w:val="0"/>
          <w:marBottom w:val="0"/>
          <w:divBdr>
            <w:top w:val="none" w:sz="0" w:space="0" w:color="auto"/>
            <w:left w:val="none" w:sz="0" w:space="0" w:color="auto"/>
            <w:bottom w:val="none" w:sz="0" w:space="0" w:color="auto"/>
            <w:right w:val="none" w:sz="0" w:space="0" w:color="auto"/>
          </w:divBdr>
        </w:div>
      </w:divsChild>
    </w:div>
    <w:div w:id="1519082408">
      <w:bodyDiv w:val="1"/>
      <w:marLeft w:val="0"/>
      <w:marRight w:val="0"/>
      <w:marTop w:val="0"/>
      <w:marBottom w:val="0"/>
      <w:divBdr>
        <w:top w:val="none" w:sz="0" w:space="0" w:color="auto"/>
        <w:left w:val="none" w:sz="0" w:space="0" w:color="auto"/>
        <w:bottom w:val="none" w:sz="0" w:space="0" w:color="auto"/>
        <w:right w:val="none" w:sz="0" w:space="0" w:color="auto"/>
      </w:divBdr>
    </w:div>
    <w:div w:id="1680542582">
      <w:bodyDiv w:val="1"/>
      <w:marLeft w:val="0"/>
      <w:marRight w:val="0"/>
      <w:marTop w:val="0"/>
      <w:marBottom w:val="0"/>
      <w:divBdr>
        <w:top w:val="none" w:sz="0" w:space="0" w:color="auto"/>
        <w:left w:val="none" w:sz="0" w:space="0" w:color="auto"/>
        <w:bottom w:val="none" w:sz="0" w:space="0" w:color="auto"/>
        <w:right w:val="none" w:sz="0" w:space="0" w:color="auto"/>
      </w:divBdr>
      <w:divsChild>
        <w:div w:id="2050377739">
          <w:marLeft w:val="0"/>
          <w:marRight w:val="0"/>
          <w:marTop w:val="0"/>
          <w:marBottom w:val="0"/>
          <w:divBdr>
            <w:top w:val="none" w:sz="0" w:space="0" w:color="auto"/>
            <w:left w:val="none" w:sz="0" w:space="0" w:color="auto"/>
            <w:bottom w:val="none" w:sz="0" w:space="0" w:color="auto"/>
            <w:right w:val="none" w:sz="0" w:space="0" w:color="auto"/>
          </w:divBdr>
        </w:div>
      </w:divsChild>
    </w:div>
    <w:div w:id="17261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prelevement a la source">
      <a:dk1>
        <a:sysClr val="windowText" lastClr="000000"/>
      </a:dk1>
      <a:lt1>
        <a:sysClr val="window" lastClr="FFFFFF"/>
      </a:lt1>
      <a:dk2>
        <a:srgbClr val="1F497D"/>
      </a:dk2>
      <a:lt2>
        <a:srgbClr val="EEECE1"/>
      </a:lt2>
      <a:accent1>
        <a:srgbClr val="334575"/>
      </a:accent1>
      <a:accent2>
        <a:srgbClr val="334575"/>
      </a:accent2>
      <a:accent3>
        <a:srgbClr val="C52E27"/>
      </a:accent3>
      <a:accent4>
        <a:srgbClr val="C52E27"/>
      </a:accent4>
      <a:accent5>
        <a:srgbClr val="2E3065"/>
      </a:accent5>
      <a:accent6>
        <a:srgbClr val="2E3065"/>
      </a:accent6>
      <a:hlink>
        <a:srgbClr val="2E3065"/>
      </a:hlink>
      <a:folHlink>
        <a:srgbClr val="C52E27"/>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11B1-5677-E448-97EF-506954E5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1146</Words>
  <Characters>6308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Candice Moors</cp:lastModifiedBy>
  <cp:revision>2</cp:revision>
  <cp:lastPrinted>2018-06-19T13:57:00Z</cp:lastPrinted>
  <dcterms:created xsi:type="dcterms:W3CDTF">2019-01-09T22:05:00Z</dcterms:created>
  <dcterms:modified xsi:type="dcterms:W3CDTF">2019-01-09T22:05:00Z</dcterms:modified>
</cp:coreProperties>
</file>